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DA26" w14:textId="77777777" w:rsidR="004F161A" w:rsidRPr="00A460D6" w:rsidRDefault="0099261A">
      <w:pPr>
        <w:pStyle w:val="Title"/>
        <w:jc w:val="center"/>
        <w:rPr>
          <w:sz w:val="24"/>
          <w:szCs w:val="40"/>
        </w:rPr>
      </w:pPr>
      <w:r w:rsidRPr="00A460D6">
        <w:rPr>
          <w:sz w:val="24"/>
          <w:szCs w:val="40"/>
        </w:rPr>
        <w:t>EMPLOYEE CONFIDENTIALITY, PROPRIETARY INFORMATION,</w:t>
      </w:r>
      <w:r w:rsidRPr="00A460D6">
        <w:rPr>
          <w:sz w:val="24"/>
          <w:szCs w:val="40"/>
        </w:rPr>
        <w:br/>
        <w:t>CONFLICTS OF INTEREST, INVENTIONS AND</w:t>
      </w:r>
      <w:r w:rsidRPr="00A460D6">
        <w:rPr>
          <w:sz w:val="24"/>
          <w:szCs w:val="40"/>
        </w:rPr>
        <w:br/>
        <w:t>INFORMATION SECURITY AGREEMENT</w:t>
      </w:r>
    </w:p>
    <w:p w14:paraId="2443BB19" w14:textId="77777777" w:rsidR="004F161A" w:rsidRDefault="0099261A">
      <w:pPr>
        <w:jc w:val="center"/>
      </w:pPr>
      <w:r>
        <w:rPr>
          <w:b/>
          <w:color w:val="6B6B6B"/>
          <w:sz w:val="20"/>
        </w:rPr>
        <w:t>Updated August 2026</w:t>
      </w:r>
    </w:p>
    <w:tbl>
      <w:tblPr>
        <w:tblW w:w="0" w:type="auto"/>
        <w:jc w:val="center"/>
        <w:tblLayout w:type="fixed"/>
        <w:tblLook w:val="04A0" w:firstRow="1" w:lastRow="0" w:firstColumn="1" w:lastColumn="0" w:noHBand="0" w:noVBand="1"/>
      </w:tblPr>
      <w:tblGrid>
        <w:gridCol w:w="4925"/>
        <w:gridCol w:w="4925"/>
      </w:tblGrid>
      <w:tr w:rsidR="004F161A" w14:paraId="128530EF" w14:textId="77777777">
        <w:trPr>
          <w:jc w:val="center"/>
        </w:trPr>
        <w:tc>
          <w:tcPr>
            <w:tcW w:w="4925" w:type="dxa"/>
            <w:shd w:val="clear" w:color="auto" w:fill="F3F0F8"/>
            <w:tcMar>
              <w:top w:w="100" w:type="dxa"/>
              <w:left w:w="120" w:type="dxa"/>
              <w:bottom w:w="100" w:type="dxa"/>
              <w:right w:w="120" w:type="dxa"/>
            </w:tcMar>
          </w:tcPr>
          <w:p w14:paraId="556D7902" w14:textId="77777777" w:rsidR="004F161A" w:rsidRDefault="0099261A">
            <w:r>
              <w:rPr>
                <w:b/>
              </w:rPr>
              <w:t>Employee Name: ____________________________________</w:t>
            </w:r>
          </w:p>
        </w:tc>
        <w:tc>
          <w:tcPr>
            <w:tcW w:w="4925" w:type="dxa"/>
            <w:shd w:val="clear" w:color="auto" w:fill="F3F0F8"/>
            <w:tcMar>
              <w:top w:w="100" w:type="dxa"/>
              <w:left w:w="120" w:type="dxa"/>
              <w:bottom w:w="100" w:type="dxa"/>
              <w:right w:w="120" w:type="dxa"/>
            </w:tcMar>
          </w:tcPr>
          <w:p w14:paraId="63C83424" w14:textId="77777777" w:rsidR="004F161A" w:rsidRDefault="0099261A">
            <w:r>
              <w:rPr>
                <w:b/>
              </w:rPr>
              <w:t>Effective Date: ______________________</w:t>
            </w:r>
          </w:p>
        </w:tc>
      </w:tr>
      <w:tr w:rsidR="004F161A" w14:paraId="5CE8CFF0" w14:textId="77777777">
        <w:trPr>
          <w:jc w:val="center"/>
        </w:trPr>
        <w:tc>
          <w:tcPr>
            <w:tcW w:w="9850" w:type="dxa"/>
            <w:gridSpan w:val="2"/>
            <w:shd w:val="clear" w:color="auto" w:fill="F3F0F8"/>
            <w:tcMar>
              <w:top w:w="100" w:type="dxa"/>
              <w:left w:w="120" w:type="dxa"/>
              <w:bottom w:w="100" w:type="dxa"/>
              <w:right w:w="120" w:type="dxa"/>
            </w:tcMar>
          </w:tcPr>
          <w:p w14:paraId="1AB2EADD" w14:textId="77777777" w:rsidR="004F161A" w:rsidRDefault="0099261A">
            <w:r>
              <w:rPr>
                <w:b/>
              </w:rPr>
              <w:t>Cedaron Medical, Inc. ("Cedaron" or the "Company")</w:t>
            </w:r>
          </w:p>
        </w:tc>
      </w:tr>
    </w:tbl>
    <w:p w14:paraId="6A7E181B" w14:textId="77777777" w:rsidR="004F161A" w:rsidRDefault="0099261A">
      <w:pPr>
        <w:spacing w:after="60" w:line="240" w:lineRule="auto"/>
      </w:pPr>
      <w:r>
        <w:rPr>
          <w:b/>
          <w:sz w:val="17"/>
        </w:rPr>
        <w:t xml:space="preserve">Purpose. </w:t>
      </w:r>
      <w:r>
        <w:rPr>
          <w:sz w:val="17"/>
        </w:rPr>
        <w:t>As a condition of employment or continued employment with Cedaron, the Employee acknowledges that the Employee may receive or access trade secrets, proprietary information, customer information, protected health information, software, source code, systems, credentials, and other sensitive information. This Agreement requires the Employee to protect that information, follow Cedaron’s information governance, privacy, and security requirements, and avoid conflicts of interest or unauthorized competitive activities during employment.</w:t>
      </w:r>
    </w:p>
    <w:p w14:paraId="026FAF8F" w14:textId="77777777" w:rsidR="004F161A" w:rsidRDefault="0099261A">
      <w:pPr>
        <w:pStyle w:val="Heading1"/>
      </w:pPr>
      <w:r>
        <w:t>Employee Representations and Acknowledgments</w:t>
      </w:r>
    </w:p>
    <w:p w14:paraId="11AEBC12" w14:textId="77777777" w:rsidR="004F161A" w:rsidRDefault="0099261A">
      <w:pPr>
        <w:spacing w:after="60" w:line="240" w:lineRule="auto"/>
      </w:pPr>
      <w:r>
        <w:rPr>
          <w:sz w:val="17"/>
        </w:rPr>
        <w:t>The Employee represents, warrants, acknowledges, and agrees as follows:</w:t>
      </w:r>
    </w:p>
    <w:p w14:paraId="7771BE14" w14:textId="77777777" w:rsidR="004F161A" w:rsidRDefault="0099261A">
      <w:pPr>
        <w:pStyle w:val="Clause"/>
        <w:spacing w:after="60" w:line="240" w:lineRule="auto"/>
      </w:pPr>
      <w:r>
        <w:rPr>
          <w:b/>
          <w:color w:val="64529C"/>
          <w:sz w:val="17"/>
        </w:rPr>
        <w:t xml:space="preserve">1. </w:t>
      </w:r>
      <w:r>
        <w:rPr>
          <w:b/>
          <w:sz w:val="17"/>
        </w:rPr>
        <w:t>Prior Employer Information.</w:t>
      </w:r>
      <w:r>
        <w:rPr>
          <w:sz w:val="17"/>
        </w:rPr>
        <w:t xml:space="preserve"> I have discussed my projected role and the tasks and projects on which I am expected to work, and I have no reason to believe that my duties will require me to disclose confidential information or trade secrets of any prior employer or other person.</w:t>
      </w:r>
    </w:p>
    <w:p w14:paraId="6195F74E" w14:textId="77777777" w:rsidR="004F161A" w:rsidRDefault="0099261A">
      <w:pPr>
        <w:pStyle w:val="Clause"/>
        <w:spacing w:after="60" w:line="240" w:lineRule="auto"/>
      </w:pPr>
      <w:r>
        <w:rPr>
          <w:b/>
          <w:color w:val="64529C"/>
          <w:sz w:val="17"/>
        </w:rPr>
        <w:t xml:space="preserve">2. </w:t>
      </w:r>
      <w:r>
        <w:rPr>
          <w:b/>
          <w:sz w:val="17"/>
        </w:rPr>
        <w:t>No Breach of Prior Duties.</w:t>
      </w:r>
      <w:r>
        <w:rPr>
          <w:sz w:val="17"/>
        </w:rPr>
        <w:t xml:space="preserve"> My employment by Cedaron, performance of services for Cedaron, and use of the information and skills required for my work are not and will not be in breach of any agreement or duty, express or implied, owed to any prior employer or other person.</w:t>
      </w:r>
    </w:p>
    <w:p w14:paraId="513D56DB" w14:textId="77777777" w:rsidR="004F161A" w:rsidRDefault="0099261A">
      <w:pPr>
        <w:pStyle w:val="Clause"/>
        <w:spacing w:after="60" w:line="240" w:lineRule="auto"/>
      </w:pPr>
      <w:r>
        <w:rPr>
          <w:b/>
          <w:color w:val="64529C"/>
          <w:sz w:val="17"/>
        </w:rPr>
        <w:t xml:space="preserve">3. </w:t>
      </w:r>
      <w:r>
        <w:rPr>
          <w:b/>
          <w:sz w:val="17"/>
        </w:rPr>
        <w:t>No Unauthorized Materials.</w:t>
      </w:r>
      <w:r>
        <w:rPr>
          <w:sz w:val="17"/>
        </w:rPr>
        <w:t xml:space="preserve"> I have not furnished and will not furnish to Cedaron any trade secret, confidential information, proprietary files, records, documents, specifications, source code, or similar materials of a prior employer or other person that I am not legally authorized to provide.</w:t>
      </w:r>
    </w:p>
    <w:p w14:paraId="393A0280" w14:textId="77777777" w:rsidR="004F161A" w:rsidRDefault="0099261A">
      <w:pPr>
        <w:pStyle w:val="Clause"/>
        <w:spacing w:after="60" w:line="240" w:lineRule="auto"/>
      </w:pPr>
      <w:r>
        <w:rPr>
          <w:b/>
          <w:color w:val="64529C"/>
          <w:sz w:val="17"/>
        </w:rPr>
        <w:t xml:space="preserve">4. </w:t>
      </w:r>
      <w:r>
        <w:rPr>
          <w:b/>
          <w:sz w:val="17"/>
        </w:rPr>
        <w:t>Customer Contracts and Business Associate Agreements.</w:t>
      </w:r>
      <w:r>
        <w:rPr>
          <w:sz w:val="17"/>
        </w:rPr>
        <w:t xml:space="preserve"> I understand that Cedaron’s obligations to customers include confidentiality, privacy, cybersecurity, information security, and Business Associate Agreement requirements, and that my work must be performed in a manner that enables Cedaron to satisfy those obligations.</w:t>
      </w:r>
    </w:p>
    <w:p w14:paraId="017EB468" w14:textId="77777777" w:rsidR="004F161A" w:rsidRDefault="0099261A">
      <w:pPr>
        <w:pStyle w:val="Clause"/>
        <w:spacing w:after="60" w:line="240" w:lineRule="auto"/>
      </w:pPr>
      <w:r>
        <w:rPr>
          <w:b/>
          <w:color w:val="64529C"/>
          <w:sz w:val="17"/>
        </w:rPr>
        <w:t xml:space="preserve">5. </w:t>
      </w:r>
      <w:r>
        <w:rPr>
          <w:b/>
          <w:sz w:val="17"/>
        </w:rPr>
        <w:t>Open Source and Third-Party Components.</w:t>
      </w:r>
      <w:r>
        <w:rPr>
          <w:sz w:val="17"/>
        </w:rPr>
        <w:t xml:space="preserve"> I will not introduce open-source code, libraries, packages, components, APIs, models, datasets, or other third-party software or materials into Cedaron products, systems, or repositories except through Cedaron’s established review and approval process.</w:t>
      </w:r>
    </w:p>
    <w:p w14:paraId="74DBAD54" w14:textId="77777777" w:rsidR="004F161A" w:rsidRDefault="0099261A">
      <w:pPr>
        <w:pStyle w:val="Clause"/>
        <w:spacing w:after="60" w:line="240" w:lineRule="auto"/>
      </w:pPr>
      <w:r>
        <w:rPr>
          <w:b/>
          <w:color w:val="64529C"/>
          <w:sz w:val="17"/>
        </w:rPr>
        <w:t xml:space="preserve">6. </w:t>
      </w:r>
      <w:r>
        <w:rPr>
          <w:b/>
          <w:sz w:val="17"/>
        </w:rPr>
        <w:t>Information Governance and Security Policies.</w:t>
      </w:r>
      <w:r>
        <w:rPr>
          <w:sz w:val="17"/>
        </w:rPr>
        <w:t xml:space="preserve"> I have received or have been provided access to Cedaron’s applicable information governance, privacy, cybersecurity, information security, acceptable-use, access-control, data-handling, secure-development, incident-response, records-management, remote-access, and related policies. Compliance is a condition of my employment and authorized access to Cedaron and customer systems and information. I agree to follow those policies, as updated and communicated or made available to me, and applicable customer-specific security requirements communicated by Cedaron.</w:t>
      </w:r>
    </w:p>
    <w:p w14:paraId="2A956E86" w14:textId="77777777" w:rsidR="004F161A" w:rsidRDefault="0099261A">
      <w:pPr>
        <w:pStyle w:val="Clause"/>
        <w:spacing w:after="60" w:line="240" w:lineRule="auto"/>
      </w:pPr>
      <w:r>
        <w:rPr>
          <w:b/>
          <w:color w:val="64529C"/>
          <w:sz w:val="17"/>
        </w:rPr>
        <w:t xml:space="preserve">7. </w:t>
      </w:r>
      <w:r>
        <w:rPr>
          <w:b/>
          <w:sz w:val="17"/>
        </w:rPr>
        <w:t>PHI Safeguards.</w:t>
      </w:r>
      <w:r>
        <w:rPr>
          <w:sz w:val="17"/>
        </w:rPr>
        <w:t xml:space="preserve"> I have received and read Attachment A, Workforce Safeguards for the Protection of Protected Health Information (PHI), and agree to comply with it whenever my duties involve PHI or customer environments containing PHI.</w:t>
      </w:r>
    </w:p>
    <w:p w14:paraId="41BDC533" w14:textId="77777777" w:rsidR="004F161A" w:rsidRDefault="0099261A">
      <w:pPr>
        <w:pStyle w:val="Clause"/>
        <w:spacing w:after="60" w:line="240" w:lineRule="auto"/>
      </w:pPr>
      <w:r>
        <w:rPr>
          <w:b/>
          <w:color w:val="64529C"/>
          <w:sz w:val="17"/>
        </w:rPr>
        <w:t xml:space="preserve">8. </w:t>
      </w:r>
      <w:r>
        <w:rPr>
          <w:b/>
          <w:sz w:val="17"/>
        </w:rPr>
        <w:t>Confidentiality, Proprietary Information, Conflicts of Interest and Inventions.</w:t>
      </w:r>
      <w:r>
        <w:rPr>
          <w:sz w:val="17"/>
        </w:rPr>
        <w:t xml:space="preserve"> I have received and read Attachment B, Employee Confidentiality, Proprietary Information, Conflicts of Interest, Inventions and Information Security Terms, and agree to comply with those terms.</w:t>
      </w:r>
    </w:p>
    <w:p w14:paraId="28430A0C" w14:textId="77777777" w:rsidR="004F161A" w:rsidRDefault="0099261A">
      <w:pPr>
        <w:pStyle w:val="Clause"/>
        <w:spacing w:after="60" w:line="240" w:lineRule="auto"/>
      </w:pPr>
      <w:r>
        <w:rPr>
          <w:b/>
          <w:color w:val="64529C"/>
          <w:sz w:val="17"/>
        </w:rPr>
        <w:t xml:space="preserve">9. </w:t>
      </w:r>
      <w:r>
        <w:rPr>
          <w:b/>
          <w:sz w:val="17"/>
        </w:rPr>
        <w:t>Conflicts of Interest and Competitive Activities During Employment.</w:t>
      </w:r>
      <w:r>
        <w:rPr>
          <w:sz w:val="17"/>
        </w:rPr>
        <w:t xml:space="preserve"> I understand that, during my employment with Cedaron, I may not engage in or materially assist competing work that creates an actual conflict with my duties to Cedaron, involves the use or disclosure of Cedaron or customer Confidential Information, materially interferes with my responsibilities to Cedaron, diverts Cedaron business opportunities, or otherwise breaches my duty of loyalty, except with Cedaron’s prior written approval.</w:t>
      </w:r>
    </w:p>
    <w:p w14:paraId="2EE54401" w14:textId="77777777" w:rsidR="004F161A" w:rsidRDefault="0099261A">
      <w:pPr>
        <w:pStyle w:val="Clause"/>
        <w:spacing w:after="60" w:line="240" w:lineRule="auto"/>
      </w:pPr>
      <w:r>
        <w:rPr>
          <w:b/>
          <w:color w:val="64529C"/>
          <w:sz w:val="17"/>
        </w:rPr>
        <w:t xml:space="preserve">10. </w:t>
      </w:r>
      <w:r>
        <w:rPr>
          <w:b/>
          <w:sz w:val="17"/>
        </w:rPr>
        <w:t>Questions and Reporting.</w:t>
      </w:r>
      <w:r>
        <w:rPr>
          <w:sz w:val="17"/>
        </w:rPr>
        <w:t xml:space="preserve"> I understand that I should contact Cedaron if I have questions about how these requirements apply to a specific task and that I must promptly report any actual or suspected privacy, confidentiality, or security incident through Cedaron’s designated reporting process.</w:t>
      </w:r>
    </w:p>
    <w:p w14:paraId="2C6EA571" w14:textId="77777777" w:rsidR="004F161A" w:rsidRDefault="0099261A">
      <w:pPr>
        <w:pStyle w:val="Heading1"/>
        <w:pageBreakBefore/>
        <w:jc w:val="center"/>
      </w:pPr>
      <w:r>
        <w:lastRenderedPageBreak/>
        <w:t>ATTACHMENT A</w:t>
      </w:r>
    </w:p>
    <w:p w14:paraId="2BCDBA0B" w14:textId="77777777" w:rsidR="004F161A" w:rsidRDefault="0099261A">
      <w:pPr>
        <w:jc w:val="center"/>
      </w:pPr>
      <w:r>
        <w:rPr>
          <w:b/>
          <w:sz w:val="22"/>
        </w:rPr>
        <w:t>WORKFORCE SAFEGUARDS FOR THE PROTECTION OF PROTECTED HEALTH INFORMATION (PHI)</w:t>
      </w:r>
    </w:p>
    <w:p w14:paraId="0E66F13F" w14:textId="77777777" w:rsidR="004F161A" w:rsidRDefault="0099261A">
      <w:r>
        <w:t>Cedaron, as part of its business operations, may create, receive, maintain, or transmit Protected Health Information (PHI), including electronic PHI (ePHI), on behalf of healthcare customers. All workforce members whose duties may involve PHI must understand the confidential nature of this information and their responsibilities for protecting it.</w:t>
      </w:r>
    </w:p>
    <w:p w14:paraId="1E41A8AC" w14:textId="77777777" w:rsidR="004F161A" w:rsidRDefault="0099261A">
      <w:pPr>
        <w:pStyle w:val="Clause"/>
      </w:pPr>
      <w:r>
        <w:rPr>
          <w:b/>
          <w:color w:val="64529C"/>
        </w:rPr>
        <w:t xml:space="preserve">A.1 </w:t>
      </w:r>
      <w:r>
        <w:rPr>
          <w:b/>
        </w:rPr>
        <w:t>Permitted Use and Disclosure.</w:t>
      </w:r>
      <w:r>
        <w:t xml:space="preserve"> I will use or disclose PHI only as authorized by Cedaron, permitted by the applicable customer agreement or Business Associate Agreement, or required by law. I will not access PHI out of curiosity or for any personal or unauthorized purpose.</w:t>
      </w:r>
    </w:p>
    <w:p w14:paraId="57F09D75" w14:textId="77777777" w:rsidR="004F161A" w:rsidRDefault="0099261A">
      <w:pPr>
        <w:pStyle w:val="Clause"/>
      </w:pPr>
      <w:r>
        <w:rPr>
          <w:b/>
          <w:color w:val="64529C"/>
        </w:rPr>
        <w:t xml:space="preserve">A.2 </w:t>
      </w:r>
      <w:r>
        <w:rPr>
          <w:b/>
        </w:rPr>
        <w:t>Administrative, Physical, and Technical Safeguards.</w:t>
      </w:r>
      <w:r>
        <w:t xml:space="preserve"> I will follow Cedaron’s administrative, physical, and technical safeguards designed to protect the confidentiality, integrity, and availability of PHI and ePHI, including applicable access controls, authentication, workstation, device, media, transmission, and remote-access requirements.</w:t>
      </w:r>
    </w:p>
    <w:p w14:paraId="44D57C94" w14:textId="77777777" w:rsidR="004F161A" w:rsidRDefault="0099261A">
      <w:pPr>
        <w:pStyle w:val="Clause"/>
      </w:pPr>
      <w:r>
        <w:rPr>
          <w:b/>
          <w:color w:val="64529C"/>
        </w:rPr>
        <w:t xml:space="preserve">A.3 </w:t>
      </w:r>
      <w:r>
        <w:rPr>
          <w:b/>
        </w:rPr>
        <w:t>Minimum Necessary and Role-Based Access.</w:t>
      </w:r>
      <w:r>
        <w:t xml:space="preserve"> I will access, request, use, and disclose only the minimum amount of PHI reasonably necessary to perform my authorized job duties and only within the systems and environments for which Cedaron has granted me access.</w:t>
      </w:r>
    </w:p>
    <w:p w14:paraId="4D1902E5" w14:textId="77777777" w:rsidR="004F161A" w:rsidRDefault="0099261A">
      <w:pPr>
        <w:pStyle w:val="Clause"/>
      </w:pPr>
      <w:r>
        <w:rPr>
          <w:b/>
          <w:color w:val="64529C"/>
        </w:rPr>
        <w:t xml:space="preserve">A.4 </w:t>
      </w:r>
      <w:r>
        <w:rPr>
          <w:b/>
        </w:rPr>
        <w:t>Approved Systems and Locations.</w:t>
      </w:r>
      <w:r>
        <w:t xml:space="preserve"> I will create, access, store, process, transmit, print, copy, or dispose of PHI only through Cedaron-approved devices, systems, networks, repositories, applications, and methods. I will not send PHI to personal email, personal cloud storage, unapproved messaging or file-sharing services, or unauthorized removable media.</w:t>
      </w:r>
    </w:p>
    <w:p w14:paraId="5390EFD2" w14:textId="77777777" w:rsidR="004F161A" w:rsidRDefault="0099261A">
      <w:pPr>
        <w:pStyle w:val="Clause"/>
      </w:pPr>
      <w:r>
        <w:rPr>
          <w:b/>
          <w:color w:val="64529C"/>
        </w:rPr>
        <w:t xml:space="preserve">A.5 </w:t>
      </w:r>
      <w:r>
        <w:rPr>
          <w:b/>
        </w:rPr>
        <w:t>Credentials and Authentication.</w:t>
      </w:r>
      <w:r>
        <w:t xml:space="preserve"> I will safeguard passwords, authentication credentials, tokens, certificates, and other access mechanisms; will not share credentials or permit another person to use my account; will use multi-factor authentication where required; and will not disable or bypass security controls.</w:t>
      </w:r>
    </w:p>
    <w:p w14:paraId="7A4D22F4" w14:textId="77777777" w:rsidR="004F161A" w:rsidRDefault="0099261A">
      <w:pPr>
        <w:pStyle w:val="Clause"/>
      </w:pPr>
      <w:r>
        <w:rPr>
          <w:b/>
          <w:color w:val="64529C"/>
        </w:rPr>
        <w:t xml:space="preserve">A.6 </w:t>
      </w:r>
      <w:r>
        <w:rPr>
          <w:b/>
        </w:rPr>
        <w:t>Third Parties and Subcontractors.</w:t>
      </w:r>
      <w:r>
        <w:t xml:space="preserve"> I will not disclose PHI to a subcontractor, agent, vendor, consultant, or other third party unless Cedaron has authorized the disclosure and any required contractual or Business Associate Agreement protections are in place.</w:t>
      </w:r>
    </w:p>
    <w:p w14:paraId="7C42D868" w14:textId="77777777" w:rsidR="004F161A" w:rsidRDefault="0099261A">
      <w:pPr>
        <w:pStyle w:val="Clause"/>
      </w:pPr>
      <w:r>
        <w:rPr>
          <w:b/>
          <w:color w:val="64529C"/>
        </w:rPr>
        <w:t xml:space="preserve">A.7 </w:t>
      </w:r>
      <w:r>
        <w:rPr>
          <w:b/>
        </w:rPr>
        <w:t>Return, Retention, and Destruction.</w:t>
      </w:r>
      <w:r>
        <w:t xml:space="preserve"> I will not retain independent copies of PHI. I will return, delete, or destroy PHI and related media when directed by Cedaron, upon termination of access or employment, or as required by Cedaron’s retention and disposal policies and applicable customer requirements.</w:t>
      </w:r>
    </w:p>
    <w:p w14:paraId="2B751208" w14:textId="77777777" w:rsidR="004F161A" w:rsidRDefault="0099261A">
      <w:pPr>
        <w:pStyle w:val="Clause"/>
      </w:pPr>
      <w:r>
        <w:rPr>
          <w:b/>
          <w:color w:val="64529C"/>
        </w:rPr>
        <w:t xml:space="preserve">A.8 </w:t>
      </w:r>
      <w:r>
        <w:rPr>
          <w:b/>
        </w:rPr>
        <w:t>Security and Privacy Incident Reporting.</w:t>
      </w:r>
      <w:r>
        <w:t xml:space="preserve"> I will immediately report to Cedaron’s designated Security or Privacy contact any actual or suspected unauthorized access, acquisition, use, disclosure, alteration, loss, or destruction of PHI; any suspected compromised credential; lost or stolen device; phishing or social-engineering event; malware or ransomware; misdirected communication; or other actual or suspected privacy or security incident. I will not delay reporting while attempting to investigate or resolve the matter independently.</w:t>
      </w:r>
    </w:p>
    <w:p w14:paraId="4541874F" w14:textId="77777777" w:rsidR="004F161A" w:rsidRDefault="0099261A">
      <w:pPr>
        <w:pStyle w:val="Clause"/>
      </w:pPr>
      <w:r>
        <w:rPr>
          <w:b/>
          <w:color w:val="64529C"/>
        </w:rPr>
        <w:t xml:space="preserve">A.9 </w:t>
      </w:r>
      <w:r>
        <w:rPr>
          <w:b/>
        </w:rPr>
        <w:t>Mitigation and Cooperation.</w:t>
      </w:r>
      <w:r>
        <w:t xml:space="preserve"> I will promptly cooperate with Cedaron’s investigation, containment, mitigation, documentation, and remediation of any privacy or security incident and will preserve relevant evidence or records as directed.</w:t>
      </w:r>
    </w:p>
    <w:p w14:paraId="7DF0C9B2" w14:textId="77777777" w:rsidR="004F161A" w:rsidRDefault="0099261A">
      <w:pPr>
        <w:pStyle w:val="Clause"/>
      </w:pPr>
      <w:r>
        <w:rPr>
          <w:b/>
          <w:color w:val="64529C"/>
        </w:rPr>
        <w:t xml:space="preserve">A.10 </w:t>
      </w:r>
      <w:r>
        <w:rPr>
          <w:b/>
        </w:rPr>
        <w:t>External Communications.</w:t>
      </w:r>
      <w:r>
        <w:t xml:space="preserve"> I will not communicate with a customer, patient, media outlet, member of the public, regulator, or other external party about a privacy or security incident unless authorized by Cedaron. Media and public inquiries must be referred to Cedaron.</w:t>
      </w:r>
    </w:p>
    <w:p w14:paraId="1976B65D" w14:textId="77777777" w:rsidR="004F161A" w:rsidRDefault="0099261A">
      <w:pPr>
        <w:pStyle w:val="Clause"/>
      </w:pPr>
      <w:r>
        <w:rPr>
          <w:b/>
          <w:color w:val="64529C"/>
        </w:rPr>
        <w:t xml:space="preserve">A.11 </w:t>
      </w:r>
      <w:r>
        <w:rPr>
          <w:b/>
        </w:rPr>
        <w:t>Training and Sanctions.</w:t>
      </w:r>
      <w:r>
        <w:t xml:space="preserve"> I will timely complete required privacy, HIPAA, cybersecurity, and information-security training. I understand that failure to comply with Cedaron’s privacy and security policies may result in restriction or revocation of access and disciplinary action, up to and including termination of employment, subject to applicable law.</w:t>
      </w:r>
    </w:p>
    <w:p w14:paraId="7A3EDBA2" w14:textId="77777777" w:rsidR="004F161A" w:rsidRDefault="0099261A">
      <w:pPr>
        <w:pStyle w:val="Heading1"/>
        <w:pageBreakBefore/>
        <w:jc w:val="center"/>
      </w:pPr>
      <w:r>
        <w:lastRenderedPageBreak/>
        <w:t>ATTACHMENT B</w:t>
      </w:r>
    </w:p>
    <w:p w14:paraId="587CCB7D" w14:textId="77777777" w:rsidR="004F161A" w:rsidRDefault="0099261A">
      <w:pPr>
        <w:jc w:val="center"/>
      </w:pPr>
      <w:r>
        <w:rPr>
          <w:b/>
          <w:sz w:val="22"/>
        </w:rPr>
        <w:t>EMPLOYEE CONFIDENTIALITY, PROPRIETARY INFORMATION,</w:t>
      </w:r>
      <w:r>
        <w:rPr>
          <w:b/>
          <w:sz w:val="22"/>
        </w:rPr>
        <w:br/>
        <w:t>CONFLICTS OF INTEREST, INVENTIONS AND INFORMATION SECURITY TERMS</w:t>
      </w:r>
    </w:p>
    <w:p w14:paraId="46975B24" w14:textId="77777777" w:rsidR="004F161A" w:rsidRDefault="0099261A">
      <w:r>
        <w:t>The Employee, as a result of employment by Cedaron, has had or will have access to trade secrets and other proprietary, confidential, customer, security, and regulated information. The unauthorized use or disclosure of such information could harm Cedaron, its customers, patients, business partners, and other third parties. Accordingly, the Employee agrees as follows:</w:t>
      </w:r>
    </w:p>
    <w:p w14:paraId="37906106" w14:textId="77777777" w:rsidR="004F161A" w:rsidRDefault="0099261A">
      <w:pPr>
        <w:pStyle w:val="Heading2"/>
        <w:spacing w:line="240" w:lineRule="auto"/>
      </w:pPr>
      <w:r>
        <w:rPr>
          <w:sz w:val="17"/>
        </w:rPr>
        <w:t>1. Definitions</w:t>
      </w:r>
    </w:p>
    <w:p w14:paraId="38E70111" w14:textId="77777777" w:rsidR="004F161A" w:rsidRDefault="0099261A">
      <w:pPr>
        <w:pStyle w:val="Clause"/>
      </w:pPr>
      <w:r>
        <w:rPr>
          <w:b/>
          <w:color w:val="64529C"/>
        </w:rPr>
        <w:t xml:space="preserve">1.1 </w:t>
      </w:r>
      <w:r>
        <w:rPr>
          <w:b/>
        </w:rPr>
        <w:t>Affiliate.</w:t>
      </w:r>
      <w:r>
        <w:t xml:space="preserve"> “Affiliate” includes Cedaron’s subsidiaries and entities in which Cedaron has a material ownership interest, as well as Cedaron’s customers, licensees, licensors, vendors, suppliers, contracting parties, and other business partners to the extent Cedaron owes them a duty of confidentiality or data protection.</w:t>
      </w:r>
    </w:p>
    <w:p w14:paraId="1120B382" w14:textId="77777777" w:rsidR="004F161A" w:rsidRDefault="0099261A">
      <w:pPr>
        <w:pStyle w:val="Clause"/>
        <w:spacing w:after="60" w:line="240" w:lineRule="auto"/>
      </w:pPr>
      <w:r>
        <w:rPr>
          <w:b/>
          <w:color w:val="64529C"/>
          <w:sz w:val="17"/>
        </w:rPr>
        <w:t xml:space="preserve">1.2 </w:t>
      </w:r>
      <w:r>
        <w:rPr>
          <w:b/>
          <w:sz w:val="17"/>
        </w:rPr>
        <w:t>Confidential Information and Materials.</w:t>
      </w:r>
      <w:r>
        <w:rPr>
          <w:sz w:val="17"/>
        </w:rPr>
        <w:t xml:space="preserve"> “Confidential Information and Materials” means all nonpublic information obtained, created, developed, accessed, or learned through employment with Cedaron or through Cedaron’s relationships with Affiliates. It includes, without limitation: product plans; source code and object code; software, algorithms, models, prompts, datasets, designs, architecture, documentation, APIs, inventions, research, development, processes, specifications, test data, quality records, security architecture, vulnerability information, penetration-test or audit results, credentials, keys, tokens, configurations, customer system information, PHI, PII, customer and patient data, customer identities and agreements, pricing, financial information, business and marketing plans, vendor and supplier information, nonpublic employee and compensation information except to the extent disclosure or discussion of such information is protected by applicable law, and other information that a reasonable person would understand to be confidential or that Cedaron or an Affiliate designates as confidential.</w:t>
      </w:r>
    </w:p>
    <w:p w14:paraId="2E933CE6" w14:textId="77777777" w:rsidR="004F161A" w:rsidRDefault="0099261A">
      <w:pPr>
        <w:pStyle w:val="Clause"/>
        <w:spacing w:after="60" w:line="240" w:lineRule="auto"/>
      </w:pPr>
      <w:r>
        <w:rPr>
          <w:b/>
          <w:color w:val="64529C"/>
          <w:sz w:val="17"/>
        </w:rPr>
        <w:t xml:space="preserve">1.3 </w:t>
      </w:r>
      <w:r>
        <w:rPr>
          <w:b/>
          <w:sz w:val="17"/>
        </w:rPr>
        <w:t>Protected Information.</w:t>
      </w:r>
      <w:r>
        <w:rPr>
          <w:sz w:val="17"/>
        </w:rPr>
        <w:t xml:space="preserve"> “Protected Information” means Confidential Information and Materials plus PHI, ePHI, personally identifiable information, authentication information, security information, and any other information subject to legal, regulatory, contractual, or customer-imposed protection requirements.</w:t>
      </w:r>
    </w:p>
    <w:p w14:paraId="6193FFA5" w14:textId="77777777" w:rsidR="004F161A" w:rsidRDefault="0099261A">
      <w:pPr>
        <w:pStyle w:val="Clause"/>
        <w:spacing w:after="60" w:line="240" w:lineRule="auto"/>
      </w:pPr>
      <w:r>
        <w:rPr>
          <w:b/>
          <w:color w:val="64529C"/>
          <w:sz w:val="17"/>
        </w:rPr>
        <w:t xml:space="preserve">1.4 </w:t>
      </w:r>
      <w:r>
        <w:rPr>
          <w:b/>
          <w:sz w:val="17"/>
        </w:rPr>
        <w:t>Exclusions.</w:t>
      </w:r>
      <w:r>
        <w:rPr>
          <w:sz w:val="17"/>
        </w:rPr>
        <w:t xml:space="preserve"> Confidential Information and Materials does not include information that the Employee can demonstrate: (a) became public through no breach of this Agreement or other duty; (b) was lawfully known to the Employee before disclosure by Cedaron and not subject to a confidentiality duty; (c) was lawfully obtained from a third party having no duty of confidentiality; or (d) was independently developed without use of Cedaron or Affiliate Confidential Information.</w:t>
      </w:r>
    </w:p>
    <w:p w14:paraId="05C350B6" w14:textId="77777777" w:rsidR="004F161A" w:rsidRDefault="0099261A">
      <w:pPr>
        <w:pStyle w:val="Heading2"/>
        <w:spacing w:line="240" w:lineRule="auto"/>
      </w:pPr>
      <w:r>
        <w:rPr>
          <w:sz w:val="17"/>
        </w:rPr>
        <w:t>2. Nondisclosure and Authorized Use</w:t>
      </w:r>
    </w:p>
    <w:p w14:paraId="30FBFB95" w14:textId="77777777" w:rsidR="004F161A" w:rsidRDefault="0099261A">
      <w:pPr>
        <w:pStyle w:val="Clause"/>
      </w:pPr>
      <w:r>
        <w:rPr>
          <w:b/>
          <w:color w:val="64529C"/>
        </w:rPr>
        <w:t xml:space="preserve">2.1 </w:t>
      </w:r>
      <w:r>
        <w:rPr>
          <w:b/>
        </w:rPr>
        <w:t>Duty of Confidentiality.</w:t>
      </w:r>
      <w:r>
        <w:t xml:space="preserve"> Except as required for authorized Cedaron business, the Employee will not, during or after employment, directly or indirectly use, disclose, publish, transmit, copy, remove, permit others to use, or otherwise make available any Confidential Information and Materials without appropriate authorization.</w:t>
      </w:r>
    </w:p>
    <w:p w14:paraId="4DEF5613" w14:textId="77777777" w:rsidR="004F161A" w:rsidRDefault="0099261A">
      <w:pPr>
        <w:pStyle w:val="Clause"/>
        <w:spacing w:after="60" w:line="240" w:lineRule="auto"/>
      </w:pPr>
      <w:r>
        <w:rPr>
          <w:b/>
          <w:color w:val="64529C"/>
          <w:sz w:val="17"/>
        </w:rPr>
        <w:t xml:space="preserve">2.2 </w:t>
      </w:r>
      <w:r>
        <w:rPr>
          <w:b/>
          <w:sz w:val="17"/>
        </w:rPr>
        <w:t>Need-to-Know and Minimum Necessary.</w:t>
      </w:r>
      <w:r>
        <w:rPr>
          <w:sz w:val="17"/>
        </w:rPr>
        <w:t xml:space="preserve"> The Employee will access Confidential Information and Materials only when authorized and only to the extent reasonably necessary to perform assigned duties. Access rights do not create permission to browse, inspect, copy, or use information unrelated to the Employee’s assigned responsibilities.</w:t>
      </w:r>
    </w:p>
    <w:p w14:paraId="71C5F3A9" w14:textId="77777777" w:rsidR="004F161A" w:rsidRDefault="0099261A">
      <w:pPr>
        <w:pStyle w:val="Clause"/>
        <w:spacing w:after="60" w:line="240" w:lineRule="auto"/>
      </w:pPr>
      <w:r>
        <w:rPr>
          <w:b/>
          <w:color w:val="64529C"/>
          <w:sz w:val="17"/>
        </w:rPr>
        <w:t xml:space="preserve">2.3 </w:t>
      </w:r>
      <w:r>
        <w:rPr>
          <w:b/>
          <w:sz w:val="17"/>
        </w:rPr>
        <w:t>Customer and Third-Party Information.</w:t>
      </w:r>
      <w:r>
        <w:rPr>
          <w:sz w:val="17"/>
        </w:rPr>
        <w:t xml:space="preserve"> Confidential and proprietary information received from customers, prospective customers, suppliers, licensors, vendors, contracting parties, or other third parties must be protected to at least the same degree as Cedaron’s own Confidential Information and in accordance with any applicable customer or contractual requirements communicated to the Employee.</w:t>
      </w:r>
    </w:p>
    <w:p w14:paraId="522195A7" w14:textId="77777777" w:rsidR="004F161A" w:rsidRDefault="0099261A">
      <w:pPr>
        <w:pStyle w:val="Clause"/>
        <w:spacing w:after="60" w:line="240" w:lineRule="auto"/>
      </w:pPr>
      <w:r>
        <w:rPr>
          <w:b/>
          <w:color w:val="64529C"/>
          <w:sz w:val="17"/>
        </w:rPr>
        <w:t xml:space="preserve">2.4 </w:t>
      </w:r>
      <w:r>
        <w:rPr>
          <w:b/>
          <w:sz w:val="17"/>
        </w:rPr>
        <w:t>No Unauthorized Disclosure to Cedaron.</w:t>
      </w:r>
      <w:r>
        <w:rPr>
          <w:sz w:val="17"/>
        </w:rPr>
        <w:t xml:space="preserve"> The Employee will not disclose to Cedaron or any Affiliate any trade secret or other proprietary or confidential information of another person or entity that the Employee is not lawfully authorized to disclose.</w:t>
      </w:r>
    </w:p>
    <w:p w14:paraId="6D76F9DD" w14:textId="77777777" w:rsidR="004F161A" w:rsidRDefault="0099261A">
      <w:pPr>
        <w:pStyle w:val="Heading2"/>
        <w:spacing w:line="240" w:lineRule="auto"/>
      </w:pPr>
      <w:r>
        <w:rPr>
          <w:sz w:val="17"/>
        </w:rPr>
        <w:t>3. Information Governance and Security Policy Compliance</w:t>
      </w:r>
    </w:p>
    <w:p w14:paraId="085C7718" w14:textId="77777777" w:rsidR="004F161A" w:rsidRDefault="0099261A">
      <w:pPr>
        <w:pStyle w:val="Clause"/>
      </w:pPr>
      <w:r>
        <w:rPr>
          <w:b/>
          <w:color w:val="64529C"/>
        </w:rPr>
        <w:t xml:space="preserve">3.1 </w:t>
      </w:r>
      <w:r>
        <w:rPr>
          <w:b/>
        </w:rPr>
        <w:t>Policy Adherence.</w:t>
      </w:r>
      <w:r>
        <w:t xml:space="preserve"> Compliance with Cedaron’s established information governance, privacy, cybersecurity, information security, acceptable-use, access-control, data-handling, secure-development, incident-response, records-management, remote-access, device and media, and related policies is a condition of employment and authorized access to Cedaron or customer information and systems. The Employee agrees to follow those policies as updated and communicated or made available to the Employee.</w:t>
      </w:r>
    </w:p>
    <w:p w14:paraId="5E518518" w14:textId="77777777" w:rsidR="004F161A" w:rsidRDefault="0099261A">
      <w:pPr>
        <w:pStyle w:val="Clause"/>
        <w:spacing w:after="60" w:line="240" w:lineRule="auto"/>
      </w:pPr>
      <w:r>
        <w:rPr>
          <w:b/>
          <w:color w:val="64529C"/>
          <w:sz w:val="17"/>
        </w:rPr>
        <w:t xml:space="preserve">3.2 </w:t>
      </w:r>
      <w:r>
        <w:rPr>
          <w:b/>
          <w:sz w:val="17"/>
        </w:rPr>
        <w:t>Customer-Specific Requirements.</w:t>
      </w:r>
      <w:r>
        <w:rPr>
          <w:sz w:val="17"/>
        </w:rPr>
        <w:t xml:space="preserve"> When assigned to a customer account, environment, product, project, or support matter, the Employee will comply with additional customer confidentiality, privacy, access, and security requirements that Cedaron communicates as applicable to the Employee’s work.</w:t>
      </w:r>
    </w:p>
    <w:p w14:paraId="786BDE74" w14:textId="77777777" w:rsidR="004F161A" w:rsidRDefault="0099261A">
      <w:pPr>
        <w:pStyle w:val="Clause"/>
        <w:spacing w:after="60" w:line="240" w:lineRule="auto"/>
      </w:pPr>
      <w:r>
        <w:rPr>
          <w:b/>
          <w:color w:val="64529C"/>
          <w:sz w:val="17"/>
        </w:rPr>
        <w:t xml:space="preserve">3.3 </w:t>
      </w:r>
      <w:r>
        <w:rPr>
          <w:b/>
          <w:sz w:val="17"/>
        </w:rPr>
        <w:t>Approved Devices, Systems, and Services.</w:t>
      </w:r>
      <w:r>
        <w:rPr>
          <w:sz w:val="17"/>
        </w:rPr>
        <w:t xml:space="preserve"> Protected Information may be accessed, processed, stored, or transmitted only using Cedaron-approved devices, systems, networks, repositories, applications, and services. The Employee will not use personal email, personal cloud storage, unapproved file-sharing or collaboration services, or unauthorized removable media for Protected Information.</w:t>
      </w:r>
    </w:p>
    <w:p w14:paraId="5D420831" w14:textId="77777777" w:rsidR="004F161A" w:rsidRDefault="0099261A">
      <w:pPr>
        <w:pStyle w:val="Clause"/>
        <w:spacing w:after="60" w:line="240" w:lineRule="auto"/>
      </w:pPr>
      <w:r>
        <w:rPr>
          <w:b/>
          <w:color w:val="64529C"/>
          <w:sz w:val="17"/>
        </w:rPr>
        <w:lastRenderedPageBreak/>
        <w:t xml:space="preserve">3.4 </w:t>
      </w:r>
      <w:r>
        <w:rPr>
          <w:b/>
          <w:sz w:val="17"/>
        </w:rPr>
        <w:t>Credentials and Security Controls.</w:t>
      </w:r>
      <w:r>
        <w:rPr>
          <w:sz w:val="17"/>
        </w:rPr>
        <w:t xml:space="preserve"> The Employee will safeguard credentials, use assigned accounts only, use multi-factor authentication where required, lock unattended workstations, and comply with security controls. The Employee will not share credentials or disable, bypass, circumvent, or interfere with technical, physical, or administrative safeguards.</w:t>
      </w:r>
    </w:p>
    <w:p w14:paraId="494129F9" w14:textId="77777777" w:rsidR="004F161A" w:rsidRDefault="0099261A">
      <w:pPr>
        <w:pStyle w:val="Clause"/>
        <w:spacing w:after="60" w:line="240" w:lineRule="auto"/>
      </w:pPr>
      <w:r>
        <w:rPr>
          <w:b/>
          <w:color w:val="64529C"/>
          <w:sz w:val="17"/>
        </w:rPr>
        <w:t xml:space="preserve">3.5 </w:t>
      </w:r>
      <w:r>
        <w:rPr>
          <w:b/>
          <w:sz w:val="17"/>
        </w:rPr>
        <w:t>Artificial Intelligence and External Tools.</w:t>
      </w:r>
      <w:r>
        <w:rPr>
          <w:sz w:val="17"/>
        </w:rPr>
        <w:t xml:space="preserve"> The Employee will not enter, upload, transmit, or disclose Cedaron or customer Confidential Information, PHI, PII, source code, credentials, proprietary documentation, customer data, or other Protected Information into any public or unapproved generative-AI, large-language-model, code-assistance, transcription, file-sharing, collaboration, or other third-party service. Use of such services for Cedaron work requires Cedaron approval and must comply with Cedaron policies and applicable customer requirements.</w:t>
      </w:r>
    </w:p>
    <w:p w14:paraId="63F41E0E" w14:textId="77777777" w:rsidR="004F161A" w:rsidRDefault="0099261A">
      <w:pPr>
        <w:pStyle w:val="Clause"/>
        <w:spacing w:after="60" w:line="240" w:lineRule="auto"/>
      </w:pPr>
      <w:r>
        <w:rPr>
          <w:b/>
          <w:color w:val="64529C"/>
          <w:sz w:val="17"/>
        </w:rPr>
        <w:t xml:space="preserve">3.6 </w:t>
      </w:r>
      <w:r>
        <w:rPr>
          <w:b/>
          <w:sz w:val="17"/>
        </w:rPr>
        <w:t>Secure Development; Open Source and Third-Party Code.</w:t>
      </w:r>
      <w:r>
        <w:rPr>
          <w:sz w:val="17"/>
        </w:rPr>
        <w:t xml:space="preserve"> Employees involved in software development will use Cedaron-approved repositories, tools, components, libraries, packages, models, datasets, and development environments; will follow Cedaron secure-development requirements; will protect secrets and credentials from source code and repositories; and will not introduce open-source or third-party code or components into Cedaron products or systems except through Cedaron’s established review and approval process.</w:t>
      </w:r>
    </w:p>
    <w:p w14:paraId="2731EECE" w14:textId="77777777" w:rsidR="004F161A" w:rsidRDefault="0099261A">
      <w:pPr>
        <w:pStyle w:val="Clause"/>
        <w:spacing w:after="60" w:line="240" w:lineRule="auto"/>
      </w:pPr>
      <w:r>
        <w:rPr>
          <w:b/>
          <w:color w:val="64529C"/>
          <w:sz w:val="17"/>
        </w:rPr>
        <w:t xml:space="preserve">3.7 </w:t>
      </w:r>
      <w:r>
        <w:rPr>
          <w:b/>
          <w:sz w:val="17"/>
        </w:rPr>
        <w:t>Incident Reporting.</w:t>
      </w:r>
      <w:r>
        <w:rPr>
          <w:sz w:val="17"/>
        </w:rPr>
        <w:t xml:space="preserve"> The Employee will immediately report actual or suspected loss, unauthorized access, disclosure, misuse, alteration, or compromise of Protected Information or Cedaron/customer systems, including suspected compromised credentials, phishing, social engineering, malware, ransomware, lost devices, misdirected communications, or unauthorized access to a customer environment. The Employee will not conceal an incident or delay reporting while independently investigating it.</w:t>
      </w:r>
    </w:p>
    <w:p w14:paraId="41A32802" w14:textId="77777777" w:rsidR="004F161A" w:rsidRDefault="0099261A">
      <w:pPr>
        <w:pStyle w:val="Clause"/>
        <w:spacing w:after="60" w:line="240" w:lineRule="auto"/>
      </w:pPr>
      <w:r>
        <w:rPr>
          <w:b/>
          <w:color w:val="64529C"/>
          <w:sz w:val="17"/>
        </w:rPr>
        <w:t xml:space="preserve">3.8 </w:t>
      </w:r>
      <w:r>
        <w:rPr>
          <w:b/>
          <w:sz w:val="17"/>
        </w:rPr>
        <w:t>Training, Audits, and Cooperation.</w:t>
      </w:r>
      <w:r>
        <w:rPr>
          <w:sz w:val="17"/>
        </w:rPr>
        <w:t xml:space="preserve"> The Employee will timely complete required security and privacy training and will reasonably cooperate with Cedaron security investigations, access reviews, audits, risk assessments, compliance activities, and remediation efforts.</w:t>
      </w:r>
    </w:p>
    <w:p w14:paraId="2B42A008" w14:textId="77777777" w:rsidR="004F161A" w:rsidRDefault="0099261A">
      <w:pPr>
        <w:pStyle w:val="Clause"/>
        <w:spacing w:after="60" w:line="240" w:lineRule="auto"/>
      </w:pPr>
      <w:r>
        <w:rPr>
          <w:b/>
          <w:color w:val="64529C"/>
          <w:sz w:val="17"/>
        </w:rPr>
        <w:t xml:space="preserve">3.9 </w:t>
      </w:r>
      <w:r>
        <w:rPr>
          <w:b/>
          <w:sz w:val="17"/>
        </w:rPr>
        <w:t>Monitoring and Enforcement.</w:t>
      </w:r>
      <w:r>
        <w:rPr>
          <w:sz w:val="17"/>
        </w:rPr>
        <w:t xml:space="preserve"> To the extent permitted by law, Cedaron may monitor, log, review, and audit activity on Cedaron-owned or Cedaron-managed systems, accounts, networks, and devices for security, compliance, operational, and legal purposes. Violations may result in access restriction or revocation and disciplinary action, up to and including termination, subject to applicable law.</w:t>
      </w:r>
    </w:p>
    <w:p w14:paraId="36021B70" w14:textId="77777777" w:rsidR="004F161A" w:rsidRDefault="0099261A">
      <w:pPr>
        <w:pStyle w:val="Heading2"/>
        <w:spacing w:line="240" w:lineRule="auto"/>
      </w:pPr>
      <w:r>
        <w:rPr>
          <w:sz w:val="17"/>
        </w:rPr>
        <w:t>4. Conflicts of Interest, Competitive Activities During Employment and Duty of Loyalty</w:t>
      </w:r>
    </w:p>
    <w:p w14:paraId="09E36AF0" w14:textId="77777777" w:rsidR="004F161A" w:rsidRDefault="0099261A">
      <w:pPr>
        <w:pStyle w:val="Clause"/>
      </w:pPr>
      <w:r>
        <w:rPr>
          <w:b/>
          <w:color w:val="64529C"/>
        </w:rPr>
        <w:t xml:space="preserve">4.1 </w:t>
      </w:r>
      <w:r>
        <w:rPr>
          <w:b/>
        </w:rPr>
        <w:t>Competitive Activities During Employment.</w:t>
      </w:r>
      <w:r>
        <w:t xml:space="preserve"> During the Employee’s employment with Cedaron, and without Cedaron’s prior written approval, the Employee will not directly or indirectly own, manage, operate, control, be employed by, consult for, provide services to, or materially assist a business or activity that directly competes with Cedaron where the activity creates an actual conflict of interest with the Employee’s duties to Cedaron, involves the use or disclosure of Cedaron or customer Confidential Information or trade secrets, materially interferes with the Employee’s responsibilities to Cedaron, diverts Cedaron customers or business opportunities, or otherwise breaches the Employee’s duty of loyalty. Passive ownership of publicly traded securities, without management or control, is not prohibited by this section.</w:t>
      </w:r>
    </w:p>
    <w:p w14:paraId="748A2518" w14:textId="77777777" w:rsidR="004F161A" w:rsidRDefault="0099261A">
      <w:pPr>
        <w:pStyle w:val="Clause"/>
        <w:spacing w:after="60" w:line="240" w:lineRule="auto"/>
      </w:pPr>
      <w:r>
        <w:rPr>
          <w:b/>
          <w:color w:val="64529C"/>
          <w:sz w:val="17"/>
        </w:rPr>
        <w:t xml:space="preserve">4.2 </w:t>
      </w:r>
      <w:r>
        <w:rPr>
          <w:b/>
          <w:sz w:val="17"/>
        </w:rPr>
        <w:t>No Diversion or Competing Use of Company Resources.</w:t>
      </w:r>
      <w:r>
        <w:rPr>
          <w:sz w:val="17"/>
        </w:rPr>
        <w:t xml:space="preserve"> During employment, the Employee will not divert or attempt to divert Cedaron customers, prospective customers, business opportunities, products, services, or employees for the benefit of a competing business or venture, and will not use Cedaron working time, systems, equipment, intellectual property, Confidential Information, customer relationships, customer information, or other Company resources to develop, promote, operate, or assist a competing product, service, or business.</w:t>
      </w:r>
    </w:p>
    <w:p w14:paraId="72BDF47D" w14:textId="77777777" w:rsidR="004F161A" w:rsidRDefault="0099261A">
      <w:pPr>
        <w:pStyle w:val="Clause"/>
        <w:spacing w:after="60" w:line="240" w:lineRule="auto"/>
      </w:pPr>
      <w:r>
        <w:rPr>
          <w:b/>
          <w:color w:val="64529C"/>
          <w:sz w:val="17"/>
        </w:rPr>
        <w:t xml:space="preserve">4.3 </w:t>
      </w:r>
      <w:r>
        <w:rPr>
          <w:b/>
          <w:sz w:val="17"/>
        </w:rPr>
        <w:t>Outside Activities and Conflicts.</w:t>
      </w:r>
      <w:r>
        <w:rPr>
          <w:sz w:val="17"/>
        </w:rPr>
        <w:t xml:space="preserve"> The Employee will promptly disclose to Cedaron any outside employment, consulting, board service, ownership interest, side business, or other activity that the Employee reasonably believes may create an actual or potential conflict of interest with the Employee’s responsibilities to Cedaron. Cedaron may require reasonable measures to avoid or resolve an actual conflict, consistent with applicable law.</w:t>
      </w:r>
    </w:p>
    <w:p w14:paraId="7C595977" w14:textId="77777777" w:rsidR="004F161A" w:rsidRDefault="0099261A">
      <w:pPr>
        <w:pStyle w:val="Clause"/>
        <w:spacing w:after="60" w:line="240" w:lineRule="auto"/>
      </w:pPr>
      <w:r>
        <w:rPr>
          <w:b/>
          <w:color w:val="64529C"/>
          <w:sz w:val="17"/>
        </w:rPr>
        <w:t xml:space="preserve">4.4 </w:t>
      </w:r>
      <w:r>
        <w:rPr>
          <w:b/>
          <w:sz w:val="17"/>
        </w:rPr>
        <w:t>After Employment.</w:t>
      </w:r>
      <w:r>
        <w:rPr>
          <w:sz w:val="17"/>
        </w:rPr>
        <w:t xml:space="preserve"> This Section governs conflicts and competitive activities during employment. After employment ends, the Employee may accept lawful employment or engage in a lawful profession, trade, or business, subject to continuing obligations concerning trade secrets, Confidential Information, Protected Information, customer information, Company Work Product, return of Company property, and other legally protected information.</w:t>
      </w:r>
    </w:p>
    <w:p w14:paraId="0ACA2664" w14:textId="77777777" w:rsidR="004F161A" w:rsidRDefault="0099261A">
      <w:pPr>
        <w:pStyle w:val="Heading2"/>
        <w:spacing w:line="240" w:lineRule="auto"/>
      </w:pPr>
      <w:r>
        <w:rPr>
          <w:sz w:val="17"/>
        </w:rPr>
        <w:t>5. Company and Customer Property</w:t>
      </w:r>
    </w:p>
    <w:p w14:paraId="082F7D0F" w14:textId="77777777" w:rsidR="004F161A" w:rsidRDefault="0099261A">
      <w:pPr>
        <w:pStyle w:val="Clause"/>
      </w:pPr>
      <w:r>
        <w:rPr>
          <w:b/>
          <w:color w:val="64529C"/>
        </w:rPr>
        <w:t xml:space="preserve">5.1 </w:t>
      </w:r>
      <w:r>
        <w:rPr>
          <w:b/>
        </w:rPr>
        <w:t>No Unauthorized Copies.</w:t>
      </w:r>
      <w:r>
        <w:t xml:space="preserve"> The Employee will not make or retain unauthorized originals, copies, reproductions, screenshots, photographs, recordings, extracts, or excerpts of Confidential Information and Materials for personal use or for the use of others.</w:t>
      </w:r>
    </w:p>
    <w:p w14:paraId="20DD5ACE" w14:textId="77777777" w:rsidR="004F161A" w:rsidRDefault="0099261A">
      <w:pPr>
        <w:pStyle w:val="Clause"/>
        <w:spacing w:after="60" w:line="240" w:lineRule="auto"/>
      </w:pPr>
      <w:r>
        <w:rPr>
          <w:b/>
          <w:color w:val="64529C"/>
          <w:sz w:val="17"/>
        </w:rPr>
        <w:t xml:space="preserve">5.2 </w:t>
      </w:r>
      <w:r>
        <w:rPr>
          <w:b/>
          <w:sz w:val="17"/>
        </w:rPr>
        <w:t>Return and Deletion.</w:t>
      </w:r>
      <w:r>
        <w:rPr>
          <w:sz w:val="17"/>
        </w:rPr>
        <w:t xml:space="preserve"> Upon Cedaron’s request, change in job responsibilities, revocation of access, or termination of employment, the Employee will promptly return all Cedaron and customer property and information and, as directed by Cedaron, delete or destroy copies in the Employee’s possession or control. The Employee will not retain copies in any form, subject to any legal preservation requirement communicated by Cedaron.</w:t>
      </w:r>
    </w:p>
    <w:p w14:paraId="66F146B5" w14:textId="77777777" w:rsidR="004F161A" w:rsidRDefault="0099261A">
      <w:pPr>
        <w:pStyle w:val="Heading2"/>
        <w:spacing w:line="240" w:lineRule="auto"/>
      </w:pPr>
      <w:r>
        <w:rPr>
          <w:sz w:val="17"/>
        </w:rPr>
        <w:t>6. Inventions, Work Product, and Intellectual Property</w:t>
      </w:r>
    </w:p>
    <w:p w14:paraId="51327E98" w14:textId="77777777" w:rsidR="004F161A" w:rsidRDefault="0099261A">
      <w:pPr>
        <w:pStyle w:val="Clause"/>
      </w:pPr>
      <w:r>
        <w:rPr>
          <w:b/>
          <w:color w:val="64529C"/>
        </w:rPr>
        <w:t xml:space="preserve">6.1 </w:t>
      </w:r>
      <w:r>
        <w:rPr>
          <w:b/>
        </w:rPr>
        <w:t>Disclosure and Assignment.</w:t>
      </w:r>
      <w:r>
        <w:t xml:space="preserve"> Subject to applicable law and the exceptions stated below, the Employee will promptly disclose to Cedaron and hereby assigns to Cedaron all right, title, and interest in inventions, discoveries, designs, </w:t>
      </w:r>
      <w:r>
        <w:lastRenderedPageBreak/>
        <w:t>developments, improvements, processes, software, code, documentation, works of authorship, data structures, algorithms, models, know-how, and other work product conceived, created, authored, developed, or reduced to practice by the Employee, alone or with others, during employment that (a) relates to Cedaron’s business or actual or demonstrably anticipated research or development, (b) results from work performed for Cedaron, or (c) is developed using Cedaron equipment, supplies, facilities, systems, or trade secret information (“Company Work Product”).</w:t>
      </w:r>
    </w:p>
    <w:p w14:paraId="192F7C31" w14:textId="77777777" w:rsidR="004F161A" w:rsidRDefault="0099261A">
      <w:pPr>
        <w:pStyle w:val="Clause"/>
        <w:spacing w:after="60" w:line="240" w:lineRule="auto"/>
      </w:pPr>
      <w:r>
        <w:rPr>
          <w:b/>
          <w:color w:val="64529C"/>
          <w:sz w:val="17"/>
        </w:rPr>
        <w:t xml:space="preserve">6.2 </w:t>
      </w:r>
      <w:r>
        <w:rPr>
          <w:b/>
          <w:sz w:val="17"/>
        </w:rPr>
        <w:t>Works Made for Hire.</w:t>
      </w:r>
      <w:r>
        <w:rPr>
          <w:sz w:val="17"/>
        </w:rPr>
        <w:t xml:space="preserve"> To the extent permitted by law, copyrightable Company Work Product created within the scope of employment is intended to be a “work made for hire” for Cedaron. To the extent any such work is not a work made for hire, the Employee assigns all transferable rights in that work to Cedaron.</w:t>
      </w:r>
    </w:p>
    <w:p w14:paraId="4DBC17A7" w14:textId="77777777" w:rsidR="004F161A" w:rsidRDefault="0099261A">
      <w:pPr>
        <w:pStyle w:val="Clause"/>
        <w:spacing w:after="60" w:line="240" w:lineRule="auto"/>
      </w:pPr>
      <w:r>
        <w:rPr>
          <w:b/>
          <w:color w:val="64529C"/>
          <w:sz w:val="17"/>
        </w:rPr>
        <w:t xml:space="preserve">6.3 </w:t>
      </w:r>
      <w:r>
        <w:rPr>
          <w:b/>
          <w:sz w:val="17"/>
        </w:rPr>
        <w:t>Cooperation.</w:t>
      </w:r>
      <w:r>
        <w:rPr>
          <w:sz w:val="17"/>
        </w:rPr>
        <w:t xml:space="preserve"> At Cedaron’s expense, the Employee will reasonably assist Cedaron in documenting, protecting, registering, maintaining, or enforcing Cedaron’s rights in Company Work Product, including executing documents reasonably necessary for patents, copyrights, trademarks, or other intellectual-property protections.</w:t>
      </w:r>
    </w:p>
    <w:p w14:paraId="43E42FD1" w14:textId="77777777" w:rsidR="004F161A" w:rsidRDefault="0099261A">
      <w:pPr>
        <w:pStyle w:val="Clause"/>
        <w:spacing w:after="60" w:line="240" w:lineRule="auto"/>
      </w:pPr>
      <w:r>
        <w:rPr>
          <w:b/>
          <w:color w:val="64529C"/>
          <w:sz w:val="17"/>
        </w:rPr>
        <w:t xml:space="preserve">6.4 </w:t>
      </w:r>
      <w:r>
        <w:rPr>
          <w:b/>
          <w:sz w:val="17"/>
        </w:rPr>
        <w:t>Employee Invention Exception.</w:t>
      </w:r>
      <w:r>
        <w:rPr>
          <w:sz w:val="17"/>
        </w:rPr>
        <w:t xml:space="preserve"> This Agreement does not require assignment of an invention that applicable law prohibits Cedaron from requiring the Employee to assign. For California employees, the written notice required by California Labor Code sections 2870 and 2872 is included as Attachment C and is incorporated into this Agreement.</w:t>
      </w:r>
    </w:p>
    <w:p w14:paraId="240B5013" w14:textId="77777777" w:rsidR="004F161A" w:rsidRDefault="0099261A">
      <w:pPr>
        <w:pStyle w:val="Heading2"/>
        <w:spacing w:line="240" w:lineRule="auto"/>
      </w:pPr>
      <w:r>
        <w:rPr>
          <w:sz w:val="17"/>
        </w:rPr>
        <w:t>7. Protected Disclosures and Employee Rights</w:t>
      </w:r>
    </w:p>
    <w:p w14:paraId="610BB900" w14:textId="77777777" w:rsidR="004F161A" w:rsidRDefault="0099261A">
      <w:pPr>
        <w:pStyle w:val="Clause"/>
      </w:pPr>
      <w:r>
        <w:rPr>
          <w:b/>
          <w:color w:val="64529C"/>
        </w:rPr>
        <w:t xml:space="preserve">7.1 </w:t>
      </w:r>
      <w:r>
        <w:rPr>
          <w:b/>
        </w:rPr>
        <w:t>Defend Trade Secrets Act Notice.</w:t>
      </w:r>
      <w:r>
        <w:t xml:space="preserve"> Under 18 U.S.C. § 1833(b), an individual is not subject to criminal or civil liability under federal or state trade-secret law for a disclosure of a trade secret that is made in confidence to a federal, state, or local government official, directly or indirectly, or to an attorney, solely for the purpose of reporting or investigating a suspected violation of law, or that is made in a complaint or other document filed under seal in a lawsuit or other proceeding. An individual who files a retaliation lawsuit for reporting a suspected violation of law may disclose the trade secret to the individual’s attorney and use the trade-secret information in the court proceeding if documents containing the trade secret are filed under seal and the trade secret is not otherwise disclosed except pursuant to court order.</w:t>
      </w:r>
    </w:p>
    <w:p w14:paraId="19C51583" w14:textId="77777777" w:rsidR="004F161A" w:rsidRDefault="0099261A">
      <w:pPr>
        <w:pStyle w:val="Clause"/>
        <w:spacing w:after="60" w:line="240" w:lineRule="auto"/>
      </w:pPr>
      <w:r>
        <w:rPr>
          <w:b/>
          <w:color w:val="64529C"/>
          <w:sz w:val="17"/>
        </w:rPr>
        <w:t xml:space="preserve">7.2 </w:t>
      </w:r>
      <w:r>
        <w:rPr>
          <w:b/>
          <w:sz w:val="17"/>
        </w:rPr>
        <w:t>Other Protected Activity.</w:t>
      </w:r>
      <w:r>
        <w:rPr>
          <w:sz w:val="17"/>
        </w:rPr>
        <w:t xml:space="preserve"> Nothing in this Agreement prohibits or is intended to prohibit the Employee from reporting possible violations of law to a government agency, cooperating with a government investigation, making disclosures protected by whistleblower laws, discussing wages or working conditions to the extent protected by law, or engaging in any other activity protected by applicable law. The Employee does not need Cedaron’s prior authorization to make a legally protected report and is not required to notify Cedaron that such a report was made.</w:t>
      </w:r>
    </w:p>
    <w:p w14:paraId="38D6F445" w14:textId="77777777" w:rsidR="004F161A" w:rsidRDefault="0099261A">
      <w:pPr>
        <w:pStyle w:val="Clause"/>
        <w:spacing w:after="60" w:line="240" w:lineRule="auto"/>
      </w:pPr>
      <w:r>
        <w:rPr>
          <w:b/>
          <w:color w:val="64529C"/>
          <w:sz w:val="17"/>
        </w:rPr>
        <w:t xml:space="preserve">7.3 </w:t>
      </w:r>
      <w:r>
        <w:rPr>
          <w:b/>
          <w:sz w:val="17"/>
        </w:rPr>
        <w:t>No Post-Employment Restriction on Lawful Work.</w:t>
      </w:r>
      <w:r>
        <w:rPr>
          <w:sz w:val="17"/>
        </w:rPr>
        <w:t xml:space="preserve"> Nothing in this Agreement restricts the Employee from lawful work after employment ends, except for continuing obligations concerning trade secrets, Confidential Information, Protected Information, customer information, Company Work Product, intellectual property, and other obligations that lawfully survive employment.</w:t>
      </w:r>
    </w:p>
    <w:p w14:paraId="2965BEF4" w14:textId="77777777" w:rsidR="004F161A" w:rsidRDefault="0099261A">
      <w:pPr>
        <w:pStyle w:val="Heading2"/>
        <w:spacing w:line="240" w:lineRule="auto"/>
      </w:pPr>
      <w:r>
        <w:rPr>
          <w:sz w:val="17"/>
        </w:rPr>
        <w:t>8. Remedies and General Terms</w:t>
      </w:r>
    </w:p>
    <w:p w14:paraId="3F5B5FD9" w14:textId="77777777" w:rsidR="004F161A" w:rsidRDefault="0099261A">
      <w:pPr>
        <w:pStyle w:val="Clause"/>
      </w:pPr>
      <w:r>
        <w:rPr>
          <w:b/>
          <w:color w:val="64529C"/>
        </w:rPr>
        <w:t xml:space="preserve">8.1 </w:t>
      </w:r>
      <w:r>
        <w:rPr>
          <w:b/>
        </w:rPr>
        <w:t>Injunctive Relief.</w:t>
      </w:r>
      <w:r>
        <w:t xml:space="preserve"> The Employee acknowledges that unauthorized use or disclosure of trade secrets, Protected Information, or Company Work Product may cause harm that may be difficult to quantify. Cedaron may seek injunctive or other equitable relief, in addition to other remedies available under applicable law.</w:t>
      </w:r>
    </w:p>
    <w:p w14:paraId="2F78CD11" w14:textId="77777777" w:rsidR="004F161A" w:rsidRDefault="0099261A">
      <w:pPr>
        <w:pStyle w:val="Clause"/>
        <w:spacing w:after="60" w:line="240" w:lineRule="auto"/>
      </w:pPr>
      <w:r>
        <w:rPr>
          <w:b/>
          <w:color w:val="64529C"/>
          <w:sz w:val="17"/>
        </w:rPr>
        <w:t xml:space="preserve">8.2 </w:t>
      </w:r>
      <w:r>
        <w:rPr>
          <w:b/>
          <w:sz w:val="17"/>
        </w:rPr>
        <w:t>Severability.</w:t>
      </w:r>
      <w:r>
        <w:rPr>
          <w:sz w:val="17"/>
        </w:rPr>
        <w:t xml:space="preserve"> If any provision of this Agreement is found invalid or unenforceable, that provision will be enforced to the maximum extent permitted by law or severed as necessary, and the remaining provisions will remain in effect.</w:t>
      </w:r>
    </w:p>
    <w:p w14:paraId="485FD8B8" w14:textId="77777777" w:rsidR="004F161A" w:rsidRDefault="0099261A">
      <w:pPr>
        <w:pStyle w:val="Clause"/>
        <w:spacing w:after="60" w:line="240" w:lineRule="auto"/>
      </w:pPr>
      <w:r>
        <w:rPr>
          <w:b/>
          <w:color w:val="64529C"/>
          <w:sz w:val="17"/>
        </w:rPr>
        <w:t xml:space="preserve">8.3 </w:t>
      </w:r>
      <w:r>
        <w:rPr>
          <w:b/>
          <w:sz w:val="17"/>
        </w:rPr>
        <w:t>Attorneys’ Fees.</w:t>
      </w:r>
      <w:r>
        <w:rPr>
          <w:sz w:val="17"/>
        </w:rPr>
        <w:t xml:space="preserve"> In any action to enforce or interpret this Agreement, attorneys’ fees and costs may be awarded only to the extent permitted by applicable law.</w:t>
      </w:r>
    </w:p>
    <w:p w14:paraId="2009F8FE" w14:textId="77777777" w:rsidR="004F161A" w:rsidRDefault="0099261A">
      <w:pPr>
        <w:pStyle w:val="Clause"/>
        <w:spacing w:after="60" w:line="240" w:lineRule="auto"/>
      </w:pPr>
      <w:r>
        <w:rPr>
          <w:b/>
          <w:color w:val="64529C"/>
          <w:sz w:val="17"/>
        </w:rPr>
        <w:t xml:space="preserve">8.4 </w:t>
      </w:r>
      <w:r>
        <w:rPr>
          <w:b/>
          <w:sz w:val="17"/>
        </w:rPr>
        <w:t>Governing Law and Applicable State Law.</w:t>
      </w:r>
      <w:r>
        <w:rPr>
          <w:sz w:val="17"/>
        </w:rPr>
        <w:t xml:space="preserve"> California law governs except where mandatory federal law or the law of the state in which the Employee primarily works applies. No provision will be enforced to the extent prohibited by applicable law.</w:t>
      </w:r>
    </w:p>
    <w:p w14:paraId="39A1DC33" w14:textId="77777777" w:rsidR="004F161A" w:rsidRDefault="0099261A">
      <w:pPr>
        <w:pStyle w:val="Clause"/>
        <w:spacing w:after="60" w:line="240" w:lineRule="auto"/>
      </w:pPr>
      <w:r>
        <w:rPr>
          <w:b/>
          <w:color w:val="64529C"/>
          <w:sz w:val="17"/>
        </w:rPr>
        <w:t xml:space="preserve">8.5 </w:t>
      </w:r>
      <w:r>
        <w:rPr>
          <w:b/>
          <w:sz w:val="17"/>
        </w:rPr>
        <w:t>Successors and Assignment.</w:t>
      </w:r>
      <w:r>
        <w:rPr>
          <w:sz w:val="17"/>
        </w:rPr>
        <w:t xml:space="preserve"> This Agreement binds the Employee and benefits Cedaron and its lawful successors and assigns. The Employee may not assign obligations under this Agreement without Cedaron’s written consent.</w:t>
      </w:r>
    </w:p>
    <w:p w14:paraId="118965A6" w14:textId="77777777" w:rsidR="004F161A" w:rsidRDefault="0099261A">
      <w:pPr>
        <w:pStyle w:val="Clause"/>
        <w:spacing w:after="60" w:line="240" w:lineRule="auto"/>
      </w:pPr>
      <w:r>
        <w:rPr>
          <w:b/>
          <w:color w:val="64529C"/>
          <w:sz w:val="17"/>
        </w:rPr>
        <w:t xml:space="preserve">8.6 </w:t>
      </w:r>
      <w:r>
        <w:rPr>
          <w:b/>
          <w:sz w:val="17"/>
        </w:rPr>
        <w:t>Entire Agreement; Prior Agreements.</w:t>
      </w:r>
      <w:r>
        <w:rPr>
          <w:sz w:val="17"/>
        </w:rPr>
        <w:t xml:space="preserve"> This Agreement, including its attachments, contains the agreement between Cedaron and the Employee concerning confidentiality, proprietary information, inventions, information security, and related subject matter and supersedes prior agreements on those subjects to the extent they are inconsistent, without affecting rights or obligations that accrued before the Effective Date.</w:t>
      </w:r>
    </w:p>
    <w:p w14:paraId="5F0D51F7" w14:textId="77777777" w:rsidR="004F161A" w:rsidRDefault="0099261A">
      <w:pPr>
        <w:pStyle w:val="Clause"/>
        <w:spacing w:after="60" w:line="240" w:lineRule="auto"/>
      </w:pPr>
      <w:r>
        <w:rPr>
          <w:b/>
          <w:color w:val="64529C"/>
          <w:sz w:val="17"/>
        </w:rPr>
        <w:t xml:space="preserve">8.7 </w:t>
      </w:r>
      <w:r>
        <w:rPr>
          <w:b/>
          <w:sz w:val="17"/>
        </w:rPr>
        <w:t>Survival.</w:t>
      </w:r>
      <w:r>
        <w:rPr>
          <w:sz w:val="17"/>
        </w:rPr>
        <w:t xml:space="preserve"> Obligations that by their nature are intended to continue after employment, including obligations concerning trade secrets, Confidential Information, Protected Information, Company Work Product, return of property, and protected disclosures, survive termination of employment to the extent permitted by law.</w:t>
      </w:r>
    </w:p>
    <w:p w14:paraId="1D0E6792" w14:textId="77777777" w:rsidR="004F161A" w:rsidRDefault="0099261A">
      <w:pPr>
        <w:pStyle w:val="Clause"/>
        <w:spacing w:after="60" w:line="240" w:lineRule="auto"/>
      </w:pPr>
      <w:r>
        <w:rPr>
          <w:b/>
          <w:color w:val="64529C"/>
          <w:sz w:val="17"/>
        </w:rPr>
        <w:t xml:space="preserve">8.8 </w:t>
      </w:r>
      <w:r>
        <w:rPr>
          <w:b/>
          <w:sz w:val="17"/>
        </w:rPr>
        <w:t>Employment Status; Existing Legal Duties.</w:t>
      </w:r>
      <w:r>
        <w:rPr>
          <w:sz w:val="17"/>
        </w:rPr>
        <w:t xml:space="preserve"> Nothing in this Agreement guarantees employment for any period or alters any lawful at-will employment relationship. Nothing herein limits the Employee’s duties or Cedaron’s rights under applicable law, including California Labor Code sections 2860 and 2863 where applicable.</w:t>
      </w:r>
    </w:p>
    <w:p w14:paraId="4CA802A9" w14:textId="77777777" w:rsidR="004F161A" w:rsidRDefault="0099261A">
      <w:pPr>
        <w:pStyle w:val="Heading1"/>
        <w:pageBreakBefore/>
        <w:jc w:val="center"/>
      </w:pPr>
      <w:r>
        <w:lastRenderedPageBreak/>
        <w:t>ATTACHMENT C</w:t>
      </w:r>
    </w:p>
    <w:p w14:paraId="647AF731" w14:textId="77777777" w:rsidR="004F161A" w:rsidRDefault="0099261A">
      <w:pPr>
        <w:jc w:val="center"/>
      </w:pPr>
      <w:r>
        <w:rPr>
          <w:b/>
          <w:sz w:val="22"/>
        </w:rPr>
        <w:t>CALIFORNIA EMPLOYEE INVENTION ASSIGNMENT NOTICE</w:t>
      </w:r>
    </w:p>
    <w:p w14:paraId="5C69FEEC" w14:textId="77777777" w:rsidR="004F161A" w:rsidRDefault="0099261A">
      <w:r>
        <w:rPr>
          <w:b/>
        </w:rPr>
        <w:t xml:space="preserve">Notice Regarding California Labor Code Sections 2870-2872. </w:t>
      </w:r>
      <w:r>
        <w:t>For an Employee whose employment is subject to California law, the invention-assignment provisions of this Agreement do not apply to an invention that qualifies fully under California Labor Code section 2870.</w:t>
      </w:r>
    </w:p>
    <w:tbl>
      <w:tblPr>
        <w:tblW w:w="0" w:type="auto"/>
        <w:jc w:val="center"/>
        <w:tblLook w:val="04A0" w:firstRow="1" w:lastRow="0" w:firstColumn="1" w:lastColumn="0" w:noHBand="0" w:noVBand="1"/>
      </w:tblPr>
      <w:tblGrid>
        <w:gridCol w:w="9850"/>
      </w:tblGrid>
      <w:tr w:rsidR="004F161A" w14:paraId="762D5AF5" w14:textId="77777777">
        <w:trPr>
          <w:jc w:val="center"/>
        </w:trPr>
        <w:tc>
          <w:tcPr>
            <w:tcW w:w="9850" w:type="dxa"/>
            <w:shd w:val="clear" w:color="auto" w:fill="F3F0F8"/>
            <w:tcMar>
              <w:top w:w="140" w:type="dxa"/>
              <w:left w:w="170" w:type="dxa"/>
              <w:bottom w:w="140" w:type="dxa"/>
              <w:right w:w="170" w:type="dxa"/>
            </w:tcMar>
          </w:tcPr>
          <w:p w14:paraId="696581B1" w14:textId="77777777" w:rsidR="004F161A" w:rsidRDefault="0099261A">
            <w:pPr>
              <w:pStyle w:val="SmallLegal"/>
            </w:pPr>
            <w:r>
              <w:rPr>
                <w:b/>
                <w:color w:val="64529C"/>
              </w:rPr>
              <w:t xml:space="preserve">California Labor Code § 2870(a): </w:t>
            </w:r>
            <w:r>
              <w:t>Any provision in an employment agreement which provides that an employee shall assign, or offer to assign, any of his or her rights in an invention to his or her employer shall not apply to an invention that the employee developed entirely on his or her own time without using the employer’s equipment, supplies, facilities, or trade secret information, except for inventions that either (1) relate at the time of conception or reduction to practice to the employer’s business, or actual or demonstrably anticipated research or development of the employer, or (2) result from any work performed by the employee for the employer.</w:t>
            </w:r>
          </w:p>
        </w:tc>
      </w:tr>
    </w:tbl>
    <w:p w14:paraId="45076C47" w14:textId="77777777" w:rsidR="004F161A" w:rsidRDefault="0099261A">
      <w:pPr>
        <w:pStyle w:val="SmallLegal"/>
      </w:pPr>
      <w:r>
        <w:t>California Labor Code § 2872 requires an employer that includes an invention-assignment provision in an employment agreement to provide written notice that the agreement does not apply to an invention that qualifies fully under section 2870. This Attachment is intended to provide that notice.</w:t>
      </w:r>
    </w:p>
    <w:p w14:paraId="48D1C2A0" w14:textId="77777777" w:rsidR="004F161A" w:rsidRDefault="0099261A">
      <w:pPr>
        <w:pStyle w:val="Heading1"/>
      </w:pPr>
      <w:r>
        <w:t>Employee Acknowledgment and Signature</w:t>
      </w:r>
    </w:p>
    <w:p w14:paraId="32243E01" w14:textId="77777777" w:rsidR="004F161A" w:rsidRDefault="0099261A">
      <w:r>
        <w:t>By signing below, I acknowledge that I have carefully read and understand this Agreement and Attachments A-C; that I have received or have been provided access to Cedaron’s applicable information governance, privacy, and information security policies; and that compliance with those policies is a condition of my employment and authorized access to Cedaron and customer systems and information. I agree to comply with this Agreement and those policies as updated and communicated or made available to me. Attachment C applies only to employees whose employment is subject to California law.</w:t>
      </w:r>
    </w:p>
    <w:tbl>
      <w:tblPr>
        <w:tblW w:w="0" w:type="auto"/>
        <w:jc w:val="center"/>
        <w:tblLayout w:type="fixed"/>
        <w:tblLook w:val="04A0" w:firstRow="1" w:lastRow="0" w:firstColumn="1" w:lastColumn="0" w:noHBand="0" w:noVBand="1"/>
      </w:tblPr>
      <w:tblGrid>
        <w:gridCol w:w="4925"/>
        <w:gridCol w:w="4925"/>
      </w:tblGrid>
      <w:tr w:rsidR="004F161A" w14:paraId="45E1FE3C" w14:textId="77777777">
        <w:trPr>
          <w:jc w:val="center"/>
        </w:trPr>
        <w:tc>
          <w:tcPr>
            <w:tcW w:w="4925" w:type="dxa"/>
            <w:tcMar>
              <w:top w:w="90" w:type="dxa"/>
              <w:left w:w="70" w:type="dxa"/>
              <w:bottom w:w="90" w:type="dxa"/>
              <w:right w:w="70" w:type="dxa"/>
            </w:tcMar>
          </w:tcPr>
          <w:p w14:paraId="336B89F3" w14:textId="77777777" w:rsidR="004F161A" w:rsidRDefault="0099261A">
            <w:r>
              <w:t>Employee Signature: __________________________</w:t>
            </w:r>
          </w:p>
        </w:tc>
        <w:tc>
          <w:tcPr>
            <w:tcW w:w="4925" w:type="dxa"/>
            <w:tcMar>
              <w:top w:w="90" w:type="dxa"/>
              <w:left w:w="70" w:type="dxa"/>
              <w:bottom w:w="90" w:type="dxa"/>
              <w:right w:w="70" w:type="dxa"/>
            </w:tcMar>
          </w:tcPr>
          <w:p w14:paraId="3F980419" w14:textId="77777777" w:rsidR="004F161A" w:rsidRDefault="0099261A">
            <w:r>
              <w:t>Date: __________________</w:t>
            </w:r>
          </w:p>
        </w:tc>
      </w:tr>
      <w:tr w:rsidR="004F161A" w14:paraId="7DC67477" w14:textId="77777777">
        <w:trPr>
          <w:jc w:val="center"/>
        </w:trPr>
        <w:tc>
          <w:tcPr>
            <w:tcW w:w="4925" w:type="dxa"/>
            <w:tcMar>
              <w:top w:w="90" w:type="dxa"/>
              <w:left w:w="70" w:type="dxa"/>
              <w:bottom w:w="90" w:type="dxa"/>
              <w:right w:w="70" w:type="dxa"/>
            </w:tcMar>
          </w:tcPr>
          <w:p w14:paraId="09E324C2" w14:textId="77777777" w:rsidR="004F161A" w:rsidRDefault="0099261A">
            <w:r>
              <w:t>Print Name: _________________________________</w:t>
            </w:r>
          </w:p>
        </w:tc>
        <w:tc>
          <w:tcPr>
            <w:tcW w:w="4925" w:type="dxa"/>
            <w:tcMar>
              <w:top w:w="90" w:type="dxa"/>
              <w:left w:w="70" w:type="dxa"/>
              <w:bottom w:w="90" w:type="dxa"/>
              <w:right w:w="70" w:type="dxa"/>
            </w:tcMar>
          </w:tcPr>
          <w:p w14:paraId="6A05DB99" w14:textId="77777777" w:rsidR="004F161A" w:rsidRDefault="0099261A">
            <w:r>
              <w:t>Job Title: _______________</w:t>
            </w:r>
          </w:p>
        </w:tc>
      </w:tr>
      <w:tr w:rsidR="004F161A" w14:paraId="3421CCE4" w14:textId="77777777">
        <w:trPr>
          <w:jc w:val="center"/>
        </w:trPr>
        <w:tc>
          <w:tcPr>
            <w:tcW w:w="4925" w:type="dxa"/>
            <w:tcMar>
              <w:top w:w="90" w:type="dxa"/>
              <w:left w:w="70" w:type="dxa"/>
              <w:bottom w:w="90" w:type="dxa"/>
              <w:right w:w="70" w:type="dxa"/>
            </w:tcMar>
          </w:tcPr>
          <w:p w14:paraId="416EEB0C" w14:textId="77777777" w:rsidR="004F161A" w:rsidRDefault="004F161A"/>
        </w:tc>
        <w:tc>
          <w:tcPr>
            <w:tcW w:w="4925" w:type="dxa"/>
            <w:tcMar>
              <w:top w:w="90" w:type="dxa"/>
              <w:left w:w="70" w:type="dxa"/>
              <w:bottom w:w="90" w:type="dxa"/>
              <w:right w:w="70" w:type="dxa"/>
            </w:tcMar>
          </w:tcPr>
          <w:p w14:paraId="573C01E7" w14:textId="77777777" w:rsidR="004F161A" w:rsidRDefault="004F161A"/>
        </w:tc>
      </w:tr>
      <w:tr w:rsidR="004F161A" w14:paraId="62A70E19" w14:textId="77777777">
        <w:trPr>
          <w:jc w:val="center"/>
        </w:trPr>
        <w:tc>
          <w:tcPr>
            <w:tcW w:w="4925" w:type="dxa"/>
            <w:shd w:val="clear" w:color="auto" w:fill="F3F0F8"/>
            <w:tcMar>
              <w:top w:w="90" w:type="dxa"/>
              <w:left w:w="70" w:type="dxa"/>
              <w:bottom w:w="90" w:type="dxa"/>
              <w:right w:w="70" w:type="dxa"/>
            </w:tcMar>
          </w:tcPr>
          <w:p w14:paraId="0FBE15BB" w14:textId="77777777" w:rsidR="004F161A" w:rsidRDefault="0099261A">
            <w:r>
              <w:rPr>
                <w:b/>
              </w:rPr>
              <w:t>CEDARON MEDICAL, INC.</w:t>
            </w:r>
          </w:p>
        </w:tc>
        <w:tc>
          <w:tcPr>
            <w:tcW w:w="4925" w:type="dxa"/>
            <w:shd w:val="clear" w:color="auto" w:fill="F3F0F8"/>
            <w:tcMar>
              <w:top w:w="90" w:type="dxa"/>
              <w:left w:w="70" w:type="dxa"/>
              <w:bottom w:w="90" w:type="dxa"/>
              <w:right w:w="70" w:type="dxa"/>
            </w:tcMar>
          </w:tcPr>
          <w:p w14:paraId="0A5464AE" w14:textId="77777777" w:rsidR="004F161A" w:rsidRDefault="004F161A"/>
        </w:tc>
      </w:tr>
      <w:tr w:rsidR="004F161A" w14:paraId="65459EF9" w14:textId="77777777">
        <w:trPr>
          <w:jc w:val="center"/>
        </w:trPr>
        <w:tc>
          <w:tcPr>
            <w:tcW w:w="4925" w:type="dxa"/>
            <w:tcMar>
              <w:top w:w="90" w:type="dxa"/>
              <w:left w:w="70" w:type="dxa"/>
              <w:bottom w:w="90" w:type="dxa"/>
              <w:right w:w="70" w:type="dxa"/>
            </w:tcMar>
          </w:tcPr>
          <w:p w14:paraId="3DD4B956" w14:textId="639FD62D" w:rsidR="004F161A" w:rsidRDefault="0099261A">
            <w:r>
              <w:t>By: ________</w:t>
            </w:r>
            <w:r w:rsidR="00A460D6" w:rsidRPr="00A460D6">
              <w:rPr>
                <w:rFonts w:ascii="Brush Script MT" w:hAnsi="Brush Script MT"/>
                <w:sz w:val="20"/>
                <w:szCs w:val="24"/>
              </w:rPr>
              <w:t>Karen Bond</w:t>
            </w:r>
            <w:r>
              <w:t>__________</w:t>
            </w:r>
          </w:p>
        </w:tc>
        <w:tc>
          <w:tcPr>
            <w:tcW w:w="4925" w:type="dxa"/>
            <w:tcMar>
              <w:top w:w="90" w:type="dxa"/>
              <w:left w:w="70" w:type="dxa"/>
              <w:bottom w:w="90" w:type="dxa"/>
              <w:right w:w="70" w:type="dxa"/>
            </w:tcMar>
          </w:tcPr>
          <w:p w14:paraId="24D6F36F" w14:textId="4F630F4B" w:rsidR="004F161A" w:rsidRDefault="0099261A">
            <w:r>
              <w:t>Date: ___</w:t>
            </w:r>
            <w:r w:rsidR="00A460D6">
              <w:t>8/18/2026</w:t>
            </w:r>
            <w:r>
              <w:t>_______________</w:t>
            </w:r>
          </w:p>
        </w:tc>
      </w:tr>
    </w:tbl>
    <w:p w14:paraId="3AF09265" w14:textId="77777777" w:rsidR="004F161A" w:rsidRDefault="0099261A">
      <w:pPr>
        <w:spacing w:before="160"/>
      </w:pPr>
      <w:r>
        <w:rPr>
          <w:color w:val="6B6B6B"/>
          <w:sz w:val="17"/>
        </w:rPr>
        <w:t>Company Representative Title: President &amp; CEO</w:t>
      </w:r>
    </w:p>
    <w:sectPr w:rsidR="004F161A">
      <w:headerReference w:type="default" r:id="rId8"/>
      <w:footerReference w:type="default" r:id="rId9"/>
      <w:pgSz w:w="12240" w:h="15840"/>
      <w:pgMar w:top="1872" w:right="648" w:bottom="1368" w:left="165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9240" w14:textId="77777777" w:rsidR="00C450BB" w:rsidRDefault="00C450BB">
      <w:pPr>
        <w:spacing w:after="0" w:line="240" w:lineRule="auto"/>
      </w:pPr>
      <w:r>
        <w:separator/>
      </w:r>
    </w:p>
  </w:endnote>
  <w:endnote w:type="continuationSeparator" w:id="0">
    <w:p w14:paraId="753141A8" w14:textId="77777777" w:rsidR="00C450BB" w:rsidRDefault="00C4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A8A7" w14:textId="77777777" w:rsidR="004F161A" w:rsidRDefault="0099261A">
    <w:pPr>
      <w:pStyle w:val="Footer"/>
    </w:pPr>
    <w:r>
      <w:rPr>
        <w:noProof/>
      </w:rPr>
      <w:drawing>
        <wp:anchor distT="0" distB="0" distL="114300" distR="114300" simplePos="0" relativeHeight="251661312" behindDoc="1" locked="0" layoutInCell="1" allowOverlap="1" wp14:anchorId="593F685B" wp14:editId="709342F2">
          <wp:simplePos x="0" y="0"/>
          <wp:positionH relativeFrom="page">
            <wp:posOffset>5753100</wp:posOffset>
          </wp:positionH>
          <wp:positionV relativeFrom="page">
            <wp:posOffset>9117330</wp:posOffset>
          </wp:positionV>
          <wp:extent cx="1858010" cy="461645"/>
          <wp:effectExtent l="19050" t="0" r="8890" b="0"/>
          <wp:wrapNone/>
          <wp:docPr id="4" name="Picture 4" descr="Cedaron Medical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58010" cy="46164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8BFF2" w14:textId="77777777" w:rsidR="00C450BB" w:rsidRDefault="00C450BB">
      <w:pPr>
        <w:spacing w:after="0" w:line="240" w:lineRule="auto"/>
      </w:pPr>
      <w:r>
        <w:separator/>
      </w:r>
    </w:p>
  </w:footnote>
  <w:footnote w:type="continuationSeparator" w:id="0">
    <w:p w14:paraId="2334B827" w14:textId="77777777" w:rsidR="00C450BB" w:rsidRDefault="00C45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3A0E" w14:textId="16120C72" w:rsidR="004F161A" w:rsidRDefault="00A460D6">
    <w:pPr>
      <w:pStyle w:val="Header"/>
      <w:rPr>
        <w:noProof/>
      </w:rPr>
    </w:pPr>
    <w:r>
      <w:rPr>
        <w:noProof/>
      </w:rPr>
      <w:drawing>
        <wp:anchor distT="0" distB="0" distL="114300" distR="114300" simplePos="0" relativeHeight="251658240" behindDoc="1" locked="0" layoutInCell="1" allowOverlap="1" wp14:anchorId="6E123557" wp14:editId="38E95818">
          <wp:simplePos x="0" y="0"/>
          <wp:positionH relativeFrom="page">
            <wp:posOffset>-48895</wp:posOffset>
          </wp:positionH>
          <wp:positionV relativeFrom="page">
            <wp:posOffset>0</wp:posOffset>
          </wp:positionV>
          <wp:extent cx="925195" cy="10284460"/>
          <wp:effectExtent l="0" t="0" r="8255" b="2540"/>
          <wp:wrapNone/>
          <wp:docPr id="3" name="Picture 3" descr="Decorative Cedaron purple vertical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25195" cy="10284460"/>
                  </a:xfrm>
                  <a:prstGeom prst="rect">
                    <a:avLst/>
                  </a:prstGeom>
                  <a:noFill/>
                  <a:ln w="9525">
                    <a:noFill/>
                    <a:miter lim="800000"/>
                    <a:headEnd/>
                    <a:tailEnd/>
                  </a:ln>
                </pic:spPr>
              </pic:pic>
            </a:graphicData>
          </a:graphic>
        </wp:anchor>
      </w:drawing>
    </w:r>
  </w:p>
  <w:p w14:paraId="094AF81E" w14:textId="7C925D4B" w:rsidR="004F161A" w:rsidRDefault="0099261A">
    <w:pPr>
      <w:pStyle w:val="Header"/>
    </w:pPr>
    <w:r>
      <w:rPr>
        <w:noProof/>
      </w:rPr>
      <w:drawing>
        <wp:anchor distT="0" distB="0" distL="114300" distR="114300" simplePos="0" relativeHeight="251659264" behindDoc="1" locked="0" layoutInCell="1" allowOverlap="1" wp14:anchorId="391BDC41" wp14:editId="7CDD84DF">
          <wp:simplePos x="0" y="0"/>
          <wp:positionH relativeFrom="page">
            <wp:posOffset>4892040</wp:posOffset>
          </wp:positionH>
          <wp:positionV relativeFrom="page">
            <wp:posOffset>411480</wp:posOffset>
          </wp:positionV>
          <wp:extent cx="2670810" cy="697230"/>
          <wp:effectExtent l="19050" t="0" r="0" b="0"/>
          <wp:wrapNone/>
          <wp:docPr id="2" name="Picture 2" descr="Cedaron Medic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2670810" cy="6972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4496449">
    <w:abstractNumId w:val="8"/>
  </w:num>
  <w:num w:numId="2" w16cid:durableId="1894582480">
    <w:abstractNumId w:val="6"/>
  </w:num>
  <w:num w:numId="3" w16cid:durableId="1480535091">
    <w:abstractNumId w:val="5"/>
  </w:num>
  <w:num w:numId="4" w16cid:durableId="1150287936">
    <w:abstractNumId w:val="4"/>
  </w:num>
  <w:num w:numId="5" w16cid:durableId="1548637601">
    <w:abstractNumId w:val="7"/>
  </w:num>
  <w:num w:numId="6" w16cid:durableId="1854492961">
    <w:abstractNumId w:val="3"/>
  </w:num>
  <w:num w:numId="7" w16cid:durableId="493109620">
    <w:abstractNumId w:val="2"/>
  </w:num>
  <w:num w:numId="8" w16cid:durableId="130563256">
    <w:abstractNumId w:val="1"/>
  </w:num>
  <w:num w:numId="9" w16cid:durableId="212731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501"/>
    <w:rsid w:val="00034616"/>
    <w:rsid w:val="0006063C"/>
    <w:rsid w:val="0015074B"/>
    <w:rsid w:val="0029639D"/>
    <w:rsid w:val="00326F90"/>
    <w:rsid w:val="004F161A"/>
    <w:rsid w:val="009131F5"/>
    <w:rsid w:val="0099261A"/>
    <w:rsid w:val="00A460D6"/>
    <w:rsid w:val="00AA1D8D"/>
    <w:rsid w:val="00B47730"/>
    <w:rsid w:val="00C450B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BB8FA"/>
  <w14:defaultImageDpi w14:val="300"/>
  <w15:docId w15:val="{5EEB8B6C-C1B7-4C62-96FD-B9C45DA9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54" w:lineRule="auto"/>
    </w:pPr>
    <w:rPr>
      <w:rFonts w:ascii="Arial" w:hAnsi="Arial"/>
      <w:color w:val="2B2B2B"/>
      <w:sz w:val="18"/>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64529C"/>
      <w:sz w:val="2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64529C"/>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64529C"/>
      </w:pBdr>
      <w:spacing w:after="80" w:line="240" w:lineRule="auto"/>
      <w:contextualSpacing/>
    </w:pPr>
    <w:rPr>
      <w:rFonts w:asciiTheme="majorHAnsi" w:eastAsiaTheme="majorEastAsia" w:hAnsiTheme="majorHAnsi" w:cstheme="majorBidi"/>
      <w:b/>
      <w:color w:val="64529C"/>
      <w:spacing w:val="5"/>
      <w:kern w:val="28"/>
      <w:sz w:val="33"/>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egal">
    <w:name w:val="Small Legal"/>
    <w:pPr>
      <w:spacing w:after="80" w:line="240" w:lineRule="auto"/>
    </w:pPr>
    <w:rPr>
      <w:rFonts w:ascii="Arial" w:hAnsi="Arial"/>
      <w:color w:val="2B2B2B"/>
      <w:sz w:val="16"/>
    </w:rPr>
  </w:style>
  <w:style w:type="paragraph" w:customStyle="1" w:styleId="Clause">
    <w:name w:val="Clause"/>
    <w:pPr>
      <w:spacing w:after="104" w:line="252" w:lineRule="auto"/>
      <w:ind w:left="259" w:hanging="259"/>
    </w:pPr>
    <w:rPr>
      <w:rFonts w:ascii="Arial" w:hAnsi="Arial"/>
      <w:color w:val="2B2B2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3745</Words>
  <Characters>23749</Characters>
  <Application>Microsoft Office Word</Application>
  <DocSecurity>0</DocSecurity>
  <Lines>282</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Cedaron Medical Employee Confidentiality, Proprietary Information, Inventions and Information Security Agreement</dc:title>
  <dc:subject>Employee confidentiality, PHI, information governance, security, inventions, and customer data protection</dc:subject>
  <dc:creator>Molly Alderete</dc:creator>
  <cp:keywords>Cedaron, confidentiality, HIPAA, information security, information governance, employee agreement</cp:keywords>
  <dc:description>Updated August 2026</dc:description>
  <cp:lastModifiedBy>Molly Alderete</cp:lastModifiedBy>
  <cp:revision>3</cp:revision>
  <cp:lastPrinted>2026-08-18T21:38:00Z</cp:lastPrinted>
  <dcterms:created xsi:type="dcterms:W3CDTF">2026-08-18T21:39:00Z</dcterms:created>
  <dcterms:modified xsi:type="dcterms:W3CDTF">2026-08-18T22:34:00Z</dcterms:modified>
  <cp:category/>
</cp:coreProperties>
</file>